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94" w:rsidRPr="00AB5649" w:rsidRDefault="00E24194" w:rsidP="00C4676C">
      <w:pPr>
        <w:pStyle w:val="Heading1"/>
        <w:rPr>
          <w:rFonts w:ascii="Times New Roman" w:hAnsi="Times New Roman"/>
          <w:sz w:val="28"/>
          <w:szCs w:val="28"/>
        </w:rPr>
      </w:pPr>
      <w:r w:rsidRPr="002D3CE0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53.25pt;height:61.5pt;visibility:visible" filled="t">
            <v:imagedata r:id="rId7" o:title=""/>
          </v:shape>
        </w:pict>
      </w:r>
    </w:p>
    <w:p w:rsidR="00E24194" w:rsidRPr="00030D7C" w:rsidRDefault="00E24194" w:rsidP="003D00B6">
      <w:pPr>
        <w:pStyle w:val="Heading2"/>
        <w:spacing w:after="200"/>
        <w:jc w:val="center"/>
        <w:rPr>
          <w:rFonts w:ascii="Times New Roman" w:hAnsi="Times New Roman" w:cs="Times New Roman"/>
          <w:sz w:val="26"/>
          <w:szCs w:val="26"/>
          <w:lang w:val="it-IT"/>
        </w:rPr>
      </w:pPr>
      <w:r w:rsidRPr="00030D7C">
        <w:rPr>
          <w:rFonts w:ascii="Times New Roman" w:hAnsi="Times New Roman" w:cs="Times New Roman"/>
          <w:sz w:val="26"/>
          <w:szCs w:val="26"/>
          <w:lang w:val="it-IT"/>
        </w:rPr>
        <w:t>Comune di Modena</w:t>
      </w:r>
    </w:p>
    <w:p w:rsidR="00E24194" w:rsidRPr="000D01A4" w:rsidRDefault="00E24194" w:rsidP="003D00B6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0D01A4">
        <w:rPr>
          <w:rFonts w:ascii="Times New Roman" w:hAnsi="Times New Roman"/>
          <w:b/>
          <w:bCs/>
          <w:sz w:val="26"/>
          <w:szCs w:val="26"/>
        </w:rPr>
        <w:t>Consiglio Comunale</w:t>
      </w:r>
    </w:p>
    <w:p w:rsidR="00E24194" w:rsidRDefault="00E24194" w:rsidP="0065235C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0D01A4">
        <w:rPr>
          <w:rFonts w:ascii="Times New Roman" w:hAnsi="Times New Roman"/>
          <w:b/>
          <w:bCs/>
          <w:sz w:val="26"/>
          <w:szCs w:val="26"/>
        </w:rPr>
        <w:t>Gruppo Consiliare Partito Democratico</w:t>
      </w:r>
    </w:p>
    <w:p w:rsidR="00E24194" w:rsidRDefault="00E24194" w:rsidP="00FB43EA">
      <w:pPr>
        <w:jc w:val="right"/>
        <w:rPr>
          <w:rFonts w:ascii="Times New Roman" w:hAnsi="Times New Roman"/>
          <w:b/>
          <w:bCs/>
          <w:sz w:val="26"/>
          <w:szCs w:val="26"/>
        </w:rPr>
      </w:pPr>
      <w:r w:rsidRPr="00FB43EA">
        <w:rPr>
          <w:rFonts w:ascii="Times New Roman" w:hAnsi="Times New Roman"/>
          <w:b/>
          <w:bCs/>
          <w:sz w:val="26"/>
          <w:szCs w:val="26"/>
        </w:rPr>
        <w:t>PROTOCOLLO GENERALE</w:t>
      </w:r>
      <w:r>
        <w:rPr>
          <w:rFonts w:ascii="Times New Roman" w:hAnsi="Times New Roman"/>
          <w:b/>
          <w:bCs/>
          <w:sz w:val="26"/>
          <w:szCs w:val="26"/>
        </w:rPr>
        <w:t xml:space="preserve"> N. 292573 del 16/11/2020</w:t>
      </w:r>
      <w:r w:rsidRPr="00FB43EA">
        <w:rPr>
          <w:rFonts w:ascii="Times New Roman" w:hAnsi="Times New Roman"/>
          <w:b/>
          <w:bCs/>
          <w:sz w:val="26"/>
          <w:szCs w:val="26"/>
        </w:rPr>
        <w:t xml:space="preserve">   </w:t>
      </w:r>
    </w:p>
    <w:p w:rsidR="00E24194" w:rsidRPr="000D01A4" w:rsidRDefault="00E24194" w:rsidP="003D00B6">
      <w:pPr>
        <w:jc w:val="both"/>
        <w:rPr>
          <w:rFonts w:ascii="Times New Roman" w:hAnsi="Times New Roman"/>
          <w:sz w:val="26"/>
          <w:szCs w:val="26"/>
        </w:rPr>
      </w:pPr>
      <w:r w:rsidRPr="000D01A4">
        <w:rPr>
          <w:rFonts w:ascii="Times New Roman" w:hAnsi="Times New Roman"/>
          <w:sz w:val="26"/>
          <w:szCs w:val="26"/>
        </w:rPr>
        <w:t>Modena,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24194" w:rsidRPr="000D01A4" w:rsidRDefault="00E24194" w:rsidP="003D00B6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 w:rsidRPr="000D01A4">
        <w:rPr>
          <w:rFonts w:ascii="Times New Roman" w:hAnsi="Times New Roman"/>
          <w:sz w:val="26"/>
          <w:szCs w:val="26"/>
        </w:rPr>
        <w:t>Alla Presidenza del Consiglio Comunale</w:t>
      </w:r>
    </w:p>
    <w:p w:rsidR="00E24194" w:rsidRDefault="00E24194" w:rsidP="003D00B6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 w:rsidRPr="000D01A4">
        <w:rPr>
          <w:rFonts w:ascii="Times New Roman" w:hAnsi="Times New Roman"/>
          <w:sz w:val="26"/>
          <w:szCs w:val="26"/>
        </w:rPr>
        <w:t>Al Sindaco</w:t>
      </w:r>
    </w:p>
    <w:p w:rsidR="00E24194" w:rsidRDefault="00E24194" w:rsidP="0097308E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 w:rsidRPr="0097308E">
        <w:rPr>
          <w:rFonts w:ascii="Times New Roman" w:hAnsi="Times New Roman"/>
          <w:sz w:val="26"/>
          <w:szCs w:val="26"/>
        </w:rPr>
        <w:t>Agli Assessori Competenti</w:t>
      </w:r>
    </w:p>
    <w:p w:rsidR="00E24194" w:rsidRDefault="00E24194" w:rsidP="0097308E">
      <w:pPr>
        <w:spacing w:after="0" w:line="360" w:lineRule="auto"/>
        <w:jc w:val="right"/>
        <w:rPr>
          <w:b/>
          <w:bCs/>
          <w:sz w:val="26"/>
          <w:szCs w:val="26"/>
        </w:rPr>
      </w:pPr>
    </w:p>
    <w:p w:rsidR="00E24194" w:rsidRDefault="00E24194" w:rsidP="003D00B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 w:rsidRPr="000D01A4">
        <w:rPr>
          <w:b/>
          <w:bCs/>
          <w:sz w:val="26"/>
          <w:szCs w:val="26"/>
        </w:rPr>
        <w:t>INTERROGAZIONE</w:t>
      </w:r>
      <w:r>
        <w:rPr>
          <w:b/>
          <w:bCs/>
          <w:sz w:val="26"/>
          <w:szCs w:val="26"/>
        </w:rPr>
        <w:t xml:space="preserve"> con carattere di urgenza</w:t>
      </w:r>
    </w:p>
    <w:p w:rsidR="00E24194" w:rsidRPr="000D01A4" w:rsidRDefault="00E24194" w:rsidP="003D00B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</w:p>
    <w:p w:rsidR="00E24194" w:rsidRPr="000D01A4" w:rsidRDefault="00E24194" w:rsidP="003D00B6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  <w:bdr w:val="none" w:sz="0" w:space="0" w:color="auto" w:frame="1"/>
        </w:rPr>
      </w:pPr>
    </w:p>
    <w:p w:rsidR="00E24194" w:rsidRPr="006B4B3D" w:rsidRDefault="00E24194" w:rsidP="001C675A">
      <w:pPr>
        <w:pStyle w:val="Heading1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6B4B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Oggetto: possibili investimenti sulla sanità Modenese attraverso utilizzo fondi MES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: risorse urgenti per soluzioni urgenti.</w:t>
      </w:r>
    </w:p>
    <w:p w:rsidR="00E24194" w:rsidRPr="006B4B3D" w:rsidRDefault="00E24194" w:rsidP="001C675A">
      <w:pPr>
        <w:pStyle w:val="Heading1"/>
        <w:rPr>
          <w:rFonts w:ascii="Times New Roman" w:hAnsi="Times New Roman"/>
          <w:b/>
          <w:bCs/>
          <w:color w:val="auto"/>
          <w:kern w:val="36"/>
          <w:sz w:val="24"/>
          <w:szCs w:val="24"/>
          <w:lang w:eastAsia="it-IT"/>
        </w:rPr>
      </w:pPr>
      <w:r w:rsidRPr="006B4B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E24194" w:rsidRDefault="00E24194" w:rsidP="004E4B2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bdr w:val="none" w:sz="0" w:space="0" w:color="auto" w:frame="1"/>
        </w:rPr>
      </w:pPr>
      <w:r w:rsidRPr="006B4B3D">
        <w:rPr>
          <w:b/>
          <w:color w:val="000000"/>
          <w:bdr w:val="none" w:sz="0" w:space="0" w:color="auto" w:frame="1"/>
        </w:rPr>
        <w:t xml:space="preserve">Premesso che: </w:t>
      </w:r>
    </w:p>
    <w:p w:rsidR="00E24194" w:rsidRPr="004760B0" w:rsidRDefault="00E24194" w:rsidP="004E4B26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L’impatto sui conti pubblici della pandemia da Covid 19 sarà molto penalizzante per il n</w:t>
      </w:r>
      <w:r>
        <w:rPr>
          <w:bCs/>
          <w:color w:val="000000"/>
          <w:bdr w:val="none" w:sz="0" w:space="0" w:color="auto" w:frame="1"/>
        </w:rPr>
        <w:t>o</w:t>
      </w:r>
      <w:r>
        <w:rPr>
          <w:bCs/>
          <w:color w:val="000000"/>
          <w:bdr w:val="none" w:sz="0" w:space="0" w:color="auto" w:frame="1"/>
        </w:rPr>
        <w:t>stro Paese: secondo i dati di Bankitalia la stima di abbassamento del PIL per il 2020 sarà del – 9,5 %.</w:t>
      </w:r>
    </w:p>
    <w:p w:rsidR="00E24194" w:rsidRDefault="00E24194" w:rsidP="004E4B26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bdr w:val="none" w:sz="0" w:space="0" w:color="auto" w:frame="1"/>
        </w:rPr>
      </w:pPr>
      <w:r w:rsidRPr="004760B0">
        <w:rPr>
          <w:bCs/>
          <w:color w:val="000000"/>
          <w:bdr w:val="none" w:sz="0" w:space="0" w:color="auto" w:frame="1"/>
        </w:rPr>
        <w:t xml:space="preserve">Secondo le stime della recente </w:t>
      </w:r>
      <w:r>
        <w:rPr>
          <w:bCs/>
          <w:color w:val="000000"/>
          <w:bdr w:val="none" w:sz="0" w:space="0" w:color="auto" w:frame="1"/>
        </w:rPr>
        <w:t>“</w:t>
      </w:r>
      <w:r w:rsidRPr="004760B0">
        <w:rPr>
          <w:bCs/>
          <w:color w:val="000000"/>
          <w:bdr w:val="none" w:sz="0" w:space="0" w:color="auto" w:frame="1"/>
        </w:rPr>
        <w:t>Nota di Aggiornamento del Documento di Economia e F</w:t>
      </w:r>
      <w:r w:rsidRPr="004760B0">
        <w:rPr>
          <w:bCs/>
          <w:color w:val="000000"/>
          <w:bdr w:val="none" w:sz="0" w:space="0" w:color="auto" w:frame="1"/>
        </w:rPr>
        <w:t>i</w:t>
      </w:r>
      <w:r w:rsidRPr="004760B0">
        <w:rPr>
          <w:bCs/>
          <w:color w:val="000000"/>
          <w:bdr w:val="none" w:sz="0" w:space="0" w:color="auto" w:frame="1"/>
        </w:rPr>
        <w:t>nanza</w:t>
      </w:r>
      <w:r>
        <w:rPr>
          <w:bCs/>
          <w:color w:val="000000"/>
          <w:bdr w:val="none" w:sz="0" w:space="0" w:color="auto" w:frame="1"/>
        </w:rPr>
        <w:t>”</w:t>
      </w:r>
      <w:r w:rsidRPr="004760B0">
        <w:rPr>
          <w:bCs/>
          <w:color w:val="000000"/>
          <w:bdr w:val="none" w:sz="0" w:space="0" w:color="auto" w:frame="1"/>
        </w:rPr>
        <w:t xml:space="preserve"> (Nadef) si presenta un marcato deterioramento nei conti dello Stato</w:t>
      </w:r>
      <w:r>
        <w:rPr>
          <w:bCs/>
          <w:color w:val="000000"/>
          <w:bdr w:val="none" w:sz="0" w:space="0" w:color="auto" w:frame="1"/>
        </w:rPr>
        <w:t xml:space="preserve"> </w:t>
      </w:r>
      <w:r w:rsidRPr="004760B0">
        <w:rPr>
          <w:bCs/>
          <w:color w:val="000000"/>
          <w:bdr w:val="none" w:sz="0" w:space="0" w:color="auto" w:frame="1"/>
        </w:rPr>
        <w:t>Italiano: con la prospettiva di un deficit maggiore (10</w:t>
      </w:r>
      <w:r>
        <w:rPr>
          <w:bCs/>
          <w:color w:val="000000"/>
          <w:bdr w:val="none" w:sz="0" w:space="0" w:color="auto" w:frame="1"/>
        </w:rPr>
        <w:t>,8</w:t>
      </w:r>
      <w:r w:rsidRPr="004760B0">
        <w:rPr>
          <w:bCs/>
          <w:color w:val="000000"/>
          <w:bdr w:val="none" w:sz="0" w:space="0" w:color="auto" w:frame="1"/>
        </w:rPr>
        <w:t>% del Pil) e di conseguenza più debito pubblico, stimato al 160% del Pil.</w:t>
      </w:r>
    </w:p>
    <w:p w:rsidR="00E24194" w:rsidRPr="004F57E0" w:rsidRDefault="00E24194" w:rsidP="004E4B26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bdr w:val="none" w:sz="0" w:space="0" w:color="auto" w:frame="1"/>
        </w:rPr>
      </w:pPr>
      <w:r>
        <w:t>Nelle previsioni governative del Nadef, l’aumento del deficit annale al 10,8% rappresenta un aumento molto rilevante rispetto al’1,6% del conto del 2019. Tradotto in valore assoluto il deficit è previsto esplodere dai 28 miliardi del 2019 ai 178 miliardi del 2020, con aumento di 150 miliardi in un solo anno.</w:t>
      </w:r>
    </w:p>
    <w:p w:rsidR="00E24194" w:rsidRPr="00341088" w:rsidRDefault="00E24194" w:rsidP="004E4B26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bdr w:val="none" w:sz="0" w:space="0" w:color="auto" w:frame="1"/>
        </w:rPr>
      </w:pPr>
      <w:r>
        <w:t xml:space="preserve">Si rende evidente che tutti gli investimenti strategici futuri per il nostro paese – inclusi quelli in assistenza e sanità pubblica – dovranno essere realizzati a debito, con l’obiettivo che i piani di sviluppo e di ripresa – oramai non più prorogabili - debbono portare alla produzione  di valore e di reddito, fondamenti necessari per il pagamento di quei debiti ed il riequilibrio dei conti nei prossimi anni. </w:t>
      </w:r>
    </w:p>
    <w:p w:rsidR="00E24194" w:rsidRPr="006B4B3D" w:rsidRDefault="00E24194" w:rsidP="004E4B26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bdr w:val="none" w:sz="0" w:space="0" w:color="auto" w:frame="1"/>
        </w:rPr>
      </w:pPr>
      <w:r w:rsidRPr="006B4B3D">
        <w:rPr>
          <w:bCs/>
          <w:color w:val="000000"/>
          <w:bdr w:val="none" w:sz="0" w:space="0" w:color="auto" w:frame="1"/>
        </w:rPr>
        <w:t>Il Meccanismo Europeo di Stabilità (MES) è una organizzazione intergovernativa europea, attiva dal 2012, evoluzione dei precedenti meccanismi del Fondo Europeo di Stabilità F</w:t>
      </w:r>
      <w:r w:rsidRPr="006B4B3D">
        <w:rPr>
          <w:bCs/>
          <w:color w:val="000000"/>
          <w:bdr w:val="none" w:sz="0" w:space="0" w:color="auto" w:frame="1"/>
        </w:rPr>
        <w:t>i</w:t>
      </w:r>
      <w:r w:rsidRPr="006B4B3D">
        <w:rPr>
          <w:bCs/>
          <w:color w:val="000000"/>
          <w:bdr w:val="none" w:sz="0" w:space="0" w:color="auto" w:frame="1"/>
        </w:rPr>
        <w:t>nanziaria (FESF) e del Meccanismo Europeo di Stabilità Finanziaria (MESF)</w:t>
      </w:r>
      <w:r>
        <w:rPr>
          <w:bCs/>
          <w:color w:val="000000"/>
          <w:bdr w:val="none" w:sz="0" w:space="0" w:color="auto" w:frame="1"/>
        </w:rPr>
        <w:t>,</w:t>
      </w:r>
      <w:r w:rsidRPr="006B4B3D">
        <w:rPr>
          <w:bCs/>
          <w:color w:val="000000"/>
          <w:bdr w:val="none" w:sz="0" w:space="0" w:color="auto" w:frame="1"/>
        </w:rPr>
        <w:t xml:space="preserve"> con sede in Lussemburgo e gestito da un Board dei ministri finanziari dell’area Euro con a capo il Pres</w:t>
      </w:r>
      <w:r w:rsidRPr="006B4B3D">
        <w:rPr>
          <w:bCs/>
          <w:color w:val="000000"/>
          <w:bdr w:val="none" w:sz="0" w:space="0" w:color="auto" w:frame="1"/>
        </w:rPr>
        <w:t>i</w:t>
      </w:r>
      <w:r w:rsidRPr="006B4B3D">
        <w:rPr>
          <w:bCs/>
          <w:color w:val="000000"/>
          <w:bdr w:val="none" w:sz="0" w:space="0" w:color="auto" w:frame="1"/>
        </w:rPr>
        <w:t>dente dell’Eurogruppo; un Board Directors scelto dai ministri finanziari stessi; un Direttore Generale nominato dal Board Of Directors e dal Presidente della BCE e dal Commissario agli affari economici, presenti in qualità di osservatori.</w:t>
      </w:r>
    </w:p>
    <w:p w:rsidR="00E24194" w:rsidRPr="006B4B3D" w:rsidRDefault="00E24194" w:rsidP="004E4B26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bdr w:val="none" w:sz="0" w:space="0" w:color="auto" w:frame="1"/>
        </w:rPr>
      </w:pPr>
      <w:r w:rsidRPr="006B4B3D">
        <w:rPr>
          <w:bCs/>
          <w:color w:val="000000"/>
          <w:bdr w:val="none" w:sz="0" w:space="0" w:color="auto" w:frame="1"/>
        </w:rPr>
        <w:t>Compito del MES è quello di “F</w:t>
      </w:r>
      <w:r w:rsidRPr="006B4B3D">
        <w:t>ornire assistenza finanziaria ai Paesi dell’area euro che a</w:t>
      </w:r>
      <w:r w:rsidRPr="006B4B3D">
        <w:t>t</w:t>
      </w:r>
      <w:r w:rsidRPr="006B4B3D">
        <w:t>traversano (o rischiano in modo concreto) gravi problemi di finanziamento. L’assistenza viene concessa solo nel caso in cui sia necessaria per salvaguardare la stabilità finanziaria dell’intera area euro e dei membri del MES stesso”.</w:t>
      </w:r>
    </w:p>
    <w:p w:rsidR="00E24194" w:rsidRPr="006B4B3D" w:rsidRDefault="00E24194" w:rsidP="004E4B26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bdr w:val="none" w:sz="0" w:space="0" w:color="auto" w:frame="1"/>
        </w:rPr>
      </w:pPr>
      <w:r w:rsidRPr="006B4B3D">
        <w:t xml:space="preserve">Le decisioni sugli interventi sono prese da un </w:t>
      </w:r>
      <w:r>
        <w:t>Board</w:t>
      </w:r>
      <w:r w:rsidRPr="006B4B3D">
        <w:t xml:space="preserve"> del quale fanno parte i rappresentanti dei 19 governi dell’Eurogruppo. L’attuale presidente è Mario Centeno mentre gli altri me</w:t>
      </w:r>
      <w:r w:rsidRPr="006B4B3D">
        <w:t>m</w:t>
      </w:r>
      <w:r w:rsidRPr="006B4B3D">
        <w:t>bri sono i ministri delle finanze. Per l’Italia, il Ministro Roberto Gualtieri.</w:t>
      </w:r>
    </w:p>
    <w:p w:rsidR="00E24194" w:rsidRPr="006B4B3D" w:rsidRDefault="00E24194" w:rsidP="004E4B2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bdr w:val="none" w:sz="0" w:space="0" w:color="auto" w:frame="1"/>
        </w:rPr>
      </w:pPr>
    </w:p>
    <w:p w:rsidR="00E24194" w:rsidRPr="006B4B3D" w:rsidRDefault="00E24194" w:rsidP="004E4B2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bdr w:val="none" w:sz="0" w:space="0" w:color="auto" w:frame="1"/>
        </w:rPr>
      </w:pPr>
    </w:p>
    <w:p w:rsidR="00E24194" w:rsidRPr="006B4B3D" w:rsidRDefault="00E24194" w:rsidP="004E4B26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6B4B3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Evidenziato che:</w:t>
      </w:r>
    </w:p>
    <w:p w:rsidR="00E24194" w:rsidRPr="00730BEB" w:rsidRDefault="00E24194" w:rsidP="004E4B26">
      <w:pPr>
        <w:pStyle w:val="NormalWeb"/>
        <w:numPr>
          <w:ilvl w:val="0"/>
          <w:numId w:val="20"/>
        </w:numPr>
        <w:jc w:val="both"/>
        <w:rPr>
          <w:i/>
          <w:iCs/>
        </w:rPr>
      </w:pPr>
      <w:r w:rsidRPr="006B4B3D">
        <w:rPr>
          <w:color w:val="000000"/>
          <w:bdr w:val="none" w:sz="0" w:space="0" w:color="auto" w:frame="1"/>
        </w:rPr>
        <w:t>Il 09 Aprile scorso L’Eurogruppo ha trovato un accordo -  accettato poi dal Consiglio Eur</w:t>
      </w:r>
      <w:r w:rsidRPr="006B4B3D">
        <w:rPr>
          <w:color w:val="000000"/>
          <w:bdr w:val="none" w:sz="0" w:space="0" w:color="auto" w:frame="1"/>
        </w:rPr>
        <w:t>o</w:t>
      </w:r>
      <w:r w:rsidRPr="006B4B3D">
        <w:rPr>
          <w:color w:val="000000"/>
          <w:bdr w:val="none" w:sz="0" w:space="0" w:color="auto" w:frame="1"/>
        </w:rPr>
        <w:t>peo - sull’utilizzo dei fondi del MES</w:t>
      </w:r>
      <w:r>
        <w:rPr>
          <w:color w:val="000000"/>
          <w:bdr w:val="none" w:sz="0" w:space="0" w:color="auto" w:frame="1"/>
        </w:rPr>
        <w:t xml:space="preserve"> </w:t>
      </w:r>
      <w:r w:rsidRPr="006B4B3D">
        <w:rPr>
          <w:color w:val="000000"/>
          <w:bdr w:val="none" w:sz="0" w:space="0" w:color="auto" w:frame="1"/>
        </w:rPr>
        <w:t>-  denominato Pandemic Crisis Support - con condizi</w:t>
      </w:r>
      <w:r w:rsidRPr="006B4B3D">
        <w:rPr>
          <w:color w:val="000000"/>
          <w:bdr w:val="none" w:sz="0" w:space="0" w:color="auto" w:frame="1"/>
        </w:rPr>
        <w:t>o</w:t>
      </w:r>
      <w:r w:rsidRPr="006B4B3D">
        <w:rPr>
          <w:color w:val="000000"/>
          <w:bdr w:val="none" w:sz="0" w:space="0" w:color="auto" w:frame="1"/>
        </w:rPr>
        <w:t xml:space="preserve">ni diverse e legate al solo utilizzo per investimenti nella sanità pubblica che ha portato il Presidente del Parlamento Europeo, David Sassoli a definire che è stato trovato un accordo per la </w:t>
      </w:r>
      <w:r w:rsidRPr="006B4B3D">
        <w:t xml:space="preserve"> </w:t>
      </w:r>
      <w:r w:rsidRPr="006B4B3D">
        <w:rPr>
          <w:i/>
          <w:iCs/>
        </w:rPr>
        <w:t>“ trasformazione del MES in ’Salva Europa’ dall’epidemia COVID-19, da usare s</w:t>
      </w:r>
      <w:r w:rsidRPr="006B4B3D">
        <w:rPr>
          <w:i/>
          <w:iCs/>
        </w:rPr>
        <w:t>u</w:t>
      </w:r>
      <w:r w:rsidRPr="006B4B3D">
        <w:rPr>
          <w:i/>
          <w:iCs/>
        </w:rPr>
        <w:t xml:space="preserve">bito per aumentare le capacità delle nostre strutture sanitarie, ospedali e centri di ricerca. Per salvare le vite dei cittadini europei” </w:t>
      </w:r>
      <w:r w:rsidRPr="006B4B3D">
        <w:t>e che ha portato il Commissario Europeo agli affari Economici Paolo Gentiloni a sostenere che “</w:t>
      </w:r>
      <w:r w:rsidRPr="00730BEB">
        <w:rPr>
          <w:i/>
          <w:iCs/>
        </w:rPr>
        <w:t>le misure sono senza precedenti e destinate a sostenere il sistema sanitario, la cassa integrazione, la liquidità alle imprese.”</w:t>
      </w:r>
    </w:p>
    <w:p w:rsidR="00E24194" w:rsidRPr="006B4B3D" w:rsidRDefault="00E24194" w:rsidP="00593AA4">
      <w:pPr>
        <w:pStyle w:val="NormalWeb"/>
        <w:numPr>
          <w:ilvl w:val="0"/>
          <w:numId w:val="20"/>
        </w:numPr>
        <w:jc w:val="both"/>
      </w:pPr>
      <w:r w:rsidRPr="006B4B3D">
        <w:t>La cifra massima che può chiedere l'Italia è di</w:t>
      </w:r>
      <w:r w:rsidRPr="006B4B3D">
        <w:rPr>
          <w:rStyle w:val="Strong"/>
        </w:rPr>
        <w:t xml:space="preserve"> </w:t>
      </w:r>
      <w:r w:rsidRPr="006B4B3D">
        <w:rPr>
          <w:rStyle w:val="Strong"/>
          <w:b w:val="0"/>
          <w:bCs w:val="0"/>
        </w:rPr>
        <w:t>3</w:t>
      </w:r>
      <w:r>
        <w:rPr>
          <w:rStyle w:val="Strong"/>
          <w:b w:val="0"/>
          <w:bCs w:val="0"/>
        </w:rPr>
        <w:t>7</w:t>
      </w:r>
      <w:r w:rsidRPr="006B4B3D">
        <w:rPr>
          <w:rStyle w:val="Strong"/>
          <w:b w:val="0"/>
          <w:bCs w:val="0"/>
        </w:rPr>
        <w:t xml:space="preserve"> miliardi</w:t>
      </w:r>
      <w:r>
        <w:rPr>
          <w:rStyle w:val="Strong"/>
          <w:b w:val="0"/>
          <w:bCs w:val="0"/>
        </w:rPr>
        <w:t xml:space="preserve"> </w:t>
      </w:r>
      <w:r>
        <w:t>(</w:t>
      </w:r>
      <w:r w:rsidRPr="006B4B3D">
        <w:t xml:space="preserve"> il 2 per cento del Pil</w:t>
      </w:r>
      <w:r>
        <w:t>)</w:t>
      </w:r>
      <w:r w:rsidRPr="006B4B3D">
        <w:t xml:space="preserve"> e a  diff</w:t>
      </w:r>
      <w:r w:rsidRPr="006B4B3D">
        <w:t>e</w:t>
      </w:r>
      <w:r w:rsidRPr="006B4B3D">
        <w:t xml:space="preserve">renza del Recovery Fund che non sarà operativo fino all'anno prossimo, le risorse del  Mes </w:t>
      </w:r>
      <w:r>
        <w:t xml:space="preserve">  </w:t>
      </w:r>
      <w:r w:rsidRPr="006B4B3D">
        <w:t>(Pandemic Crisis support) sarebbero disponibili da subito fino alla fine del 2022: l’Italia ha infatti la possibilità di utilizzare subito questi prestiti e potrebbe accedere fino al 15% del t</w:t>
      </w:r>
      <w:r w:rsidRPr="006B4B3D">
        <w:t>o</w:t>
      </w:r>
      <w:r w:rsidRPr="006B4B3D">
        <w:t>tale per ogni mese: significando che nell’arco di poco più di sette mesi potremmo ricevere l’importo richiesto, con una tasso di interesse pari al -0,07% in caso di restituzione in sette anni e un tasso di  + 0,08</w:t>
      </w:r>
      <w:r>
        <w:t>%</w:t>
      </w:r>
      <w:r w:rsidRPr="006B4B3D">
        <w:t xml:space="preserve"> con una restituzione a dieci anni.</w:t>
      </w:r>
    </w:p>
    <w:p w:rsidR="00E24194" w:rsidRPr="00730BEB" w:rsidRDefault="00E24194" w:rsidP="004E4B26">
      <w:pPr>
        <w:pStyle w:val="NormalWeb"/>
        <w:numPr>
          <w:ilvl w:val="0"/>
          <w:numId w:val="20"/>
        </w:numPr>
        <w:jc w:val="both"/>
        <w:rPr>
          <w:i/>
          <w:iCs/>
        </w:rPr>
      </w:pPr>
      <w:r w:rsidRPr="006B4B3D">
        <w:t>Come ha sottolineato il Direttore Finanziario del Mes - Kalin Anev Janse – “</w:t>
      </w:r>
      <w:r w:rsidRPr="00730BEB">
        <w:rPr>
          <w:i/>
          <w:iCs/>
        </w:rPr>
        <w:t>il tasso negat</w:t>
      </w:r>
      <w:r w:rsidRPr="00730BEB">
        <w:rPr>
          <w:i/>
          <w:iCs/>
        </w:rPr>
        <w:t>i</w:t>
      </w:r>
      <w:r w:rsidRPr="00730BEB">
        <w:rPr>
          <w:i/>
          <w:iCs/>
        </w:rPr>
        <w:t>vo sul prestito significa che i Paesi che lo utilizzeranno riceveranno un pagamento, saranno pagati per indebitarsi: e questo è positivo per i cittadini, per i contribuenti, perchè riduce la pressione fiscale, e rende questa linea di credito molto attraente».</w:t>
      </w:r>
    </w:p>
    <w:p w:rsidR="00E24194" w:rsidRPr="006B4B3D" w:rsidRDefault="00E24194" w:rsidP="004E4B26">
      <w:pPr>
        <w:pStyle w:val="NormalWeb"/>
        <w:numPr>
          <w:ilvl w:val="0"/>
          <w:numId w:val="20"/>
        </w:numPr>
        <w:jc w:val="both"/>
      </w:pPr>
    </w:p>
    <w:p w:rsidR="00E24194" w:rsidRPr="006B4B3D" w:rsidRDefault="00E24194" w:rsidP="004E4B2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6B4B3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Evidenziato inoltre che:</w:t>
      </w:r>
    </w:p>
    <w:p w:rsidR="00E24194" w:rsidRPr="006B4B3D" w:rsidRDefault="00E24194" w:rsidP="004E4B2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24194" w:rsidRPr="00593AA4" w:rsidRDefault="00E24194" w:rsidP="00593AA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593AA4">
        <w:rPr>
          <w:rFonts w:ascii="Times New Roman" w:hAnsi="Times New Roman"/>
          <w:sz w:val="24"/>
          <w:szCs w:val="24"/>
        </w:rPr>
        <w:t>Nel luglio scorso il Ministero dell’economia ha comunicato l’emissione  di un nuovo T</w:t>
      </w:r>
      <w:r w:rsidRPr="00593AA4">
        <w:rPr>
          <w:rFonts w:ascii="Times New Roman" w:hAnsi="Times New Roman"/>
          <w:sz w:val="24"/>
          <w:szCs w:val="24"/>
        </w:rPr>
        <w:t>i</w:t>
      </w:r>
      <w:r w:rsidRPr="00593AA4">
        <w:rPr>
          <w:rFonts w:ascii="Times New Roman" w:hAnsi="Times New Roman"/>
          <w:sz w:val="24"/>
          <w:szCs w:val="24"/>
        </w:rPr>
        <w:t>tolo di Stato -  BRT Futura -  ideato per finanziare gli interventi per la ripresa post Covid 19  , con una serie di tassi cedolari minimi garantiti con la seguente scaletta:</w:t>
      </w:r>
      <w:r w:rsidRPr="00593AA4">
        <w:rPr>
          <w:rFonts w:ascii="Times New Roman" w:hAnsi="Times New Roman"/>
          <w:sz w:val="24"/>
          <w:szCs w:val="24"/>
        </w:rPr>
        <w:br/>
        <w:t>- 1,15% dal primo al quarto anno</w:t>
      </w:r>
      <w:r w:rsidRPr="00593AA4">
        <w:rPr>
          <w:rFonts w:ascii="Times New Roman" w:hAnsi="Times New Roman"/>
          <w:sz w:val="24"/>
          <w:szCs w:val="24"/>
        </w:rPr>
        <w:br/>
        <w:t>- 1,30% dal quinto al settimo anno</w:t>
      </w:r>
      <w:r w:rsidRPr="00593AA4">
        <w:rPr>
          <w:rFonts w:ascii="Times New Roman" w:hAnsi="Times New Roman"/>
          <w:sz w:val="24"/>
          <w:szCs w:val="24"/>
        </w:rPr>
        <w:br/>
        <w:t>- 1,45% dall'ottavo al decimo anno.</w:t>
      </w:r>
    </w:p>
    <w:p w:rsidR="00E24194" w:rsidRPr="006B4B3D" w:rsidRDefault="00E24194" w:rsidP="004E4B26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6B4B3D">
        <w:rPr>
          <w:rFonts w:ascii="Times New Roman" w:hAnsi="Times New Roman"/>
          <w:sz w:val="24"/>
          <w:szCs w:val="24"/>
        </w:rPr>
        <w:t>Quindi con tassi che paragonati a quelli del Mes passano da – 0,07% a +1,30 %</w:t>
      </w:r>
    </w:p>
    <w:p w:rsidR="00E24194" w:rsidRPr="006B4B3D" w:rsidRDefault="00E24194" w:rsidP="004E4B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E24194" w:rsidRPr="006B4B3D" w:rsidRDefault="00E24194" w:rsidP="004E4B2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B4B3D">
        <w:rPr>
          <w:rFonts w:ascii="Times New Roman" w:hAnsi="Times New Roman"/>
          <w:sz w:val="24"/>
          <w:szCs w:val="24"/>
          <w:lang w:eastAsia="it-IT"/>
        </w:rPr>
        <w:t>Dei 3</w:t>
      </w:r>
      <w:r>
        <w:rPr>
          <w:rFonts w:ascii="Times New Roman" w:hAnsi="Times New Roman"/>
          <w:sz w:val="24"/>
          <w:szCs w:val="24"/>
          <w:lang w:eastAsia="it-IT"/>
        </w:rPr>
        <w:t>7</w:t>
      </w:r>
      <w:r w:rsidRPr="006B4B3D">
        <w:rPr>
          <w:rFonts w:ascii="Times New Roman" w:hAnsi="Times New Roman"/>
          <w:sz w:val="24"/>
          <w:szCs w:val="24"/>
          <w:lang w:eastAsia="it-IT"/>
        </w:rPr>
        <w:t xml:space="preserve"> miliardi previsti dal Mes per l’Italia la quota stimata per la nostra Regione è pari a poco meno di 3 miliardi, stando agli analisti e alle cifre comparse sui maggiori organi di stampa specializzati.</w:t>
      </w:r>
    </w:p>
    <w:p w:rsidR="00E24194" w:rsidRDefault="00E24194" w:rsidP="004E4B2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B4B3D">
        <w:rPr>
          <w:rFonts w:ascii="Times New Roman" w:hAnsi="Times New Roman"/>
          <w:sz w:val="24"/>
          <w:szCs w:val="24"/>
          <w:lang w:eastAsia="it-IT"/>
        </w:rPr>
        <w:t>Che da più parti si rileva l’assoluta necessità di un potenziamento delle nostre Strutture san</w:t>
      </w:r>
      <w:r w:rsidRPr="006B4B3D">
        <w:rPr>
          <w:rFonts w:ascii="Times New Roman" w:hAnsi="Times New Roman"/>
          <w:sz w:val="24"/>
          <w:szCs w:val="24"/>
          <w:lang w:eastAsia="it-IT"/>
        </w:rPr>
        <w:t>i</w:t>
      </w:r>
      <w:r w:rsidRPr="006B4B3D">
        <w:rPr>
          <w:rFonts w:ascii="Times New Roman" w:hAnsi="Times New Roman"/>
          <w:sz w:val="24"/>
          <w:szCs w:val="24"/>
          <w:lang w:eastAsia="it-IT"/>
        </w:rPr>
        <w:t>tarie come lo stesso Governo Italiano evidenzia nella nota inviata dal Presidente del Cons</w:t>
      </w:r>
      <w:r w:rsidRPr="006B4B3D">
        <w:rPr>
          <w:rFonts w:ascii="Times New Roman" w:hAnsi="Times New Roman"/>
          <w:sz w:val="24"/>
          <w:szCs w:val="24"/>
          <w:lang w:eastAsia="it-IT"/>
        </w:rPr>
        <w:t>i</w:t>
      </w:r>
      <w:r w:rsidRPr="006B4B3D">
        <w:rPr>
          <w:rFonts w:ascii="Times New Roman" w:hAnsi="Times New Roman"/>
          <w:sz w:val="24"/>
          <w:szCs w:val="24"/>
          <w:lang w:eastAsia="it-IT"/>
        </w:rPr>
        <w:t>glio Conte a Presidenti diCcamera e Senato il 15 settembre scorso; documento definito “ Piano italiano di ripresa e resilienza per accedere ai fondi del Recovery Fund”.</w:t>
      </w:r>
    </w:p>
    <w:p w:rsidR="00E24194" w:rsidRDefault="00E24194" w:rsidP="004E4B2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In tale piano si evidenziano le linee guida e tra queste si richiama alla necessità di interven</w:t>
      </w:r>
      <w:r>
        <w:rPr>
          <w:rFonts w:ascii="Times New Roman" w:hAnsi="Times New Roman"/>
          <w:sz w:val="24"/>
          <w:szCs w:val="24"/>
          <w:lang w:eastAsia="it-IT"/>
        </w:rPr>
        <w:t>i</w:t>
      </w:r>
      <w:r>
        <w:rPr>
          <w:rFonts w:ascii="Times New Roman" w:hAnsi="Times New Roman"/>
          <w:sz w:val="24"/>
          <w:szCs w:val="24"/>
          <w:lang w:eastAsia="it-IT"/>
        </w:rPr>
        <w:t>re su “Migliorare la qualità ricettiva degli ospedali compresi i letti in terapia intensiva, inv</w:t>
      </w:r>
      <w:r>
        <w:rPr>
          <w:rFonts w:ascii="Times New Roman" w:hAnsi="Times New Roman"/>
          <w:sz w:val="24"/>
          <w:szCs w:val="24"/>
          <w:lang w:eastAsia="it-IT"/>
        </w:rPr>
        <w:t>e</w:t>
      </w:r>
      <w:r>
        <w:rPr>
          <w:rFonts w:ascii="Times New Roman" w:hAnsi="Times New Roman"/>
          <w:sz w:val="24"/>
          <w:szCs w:val="24"/>
          <w:lang w:eastAsia="it-IT"/>
        </w:rPr>
        <w:t>stire nella digitalizzazione dell’assistenza medica, promuovendo la diffusione del fascicolo sanitario elettronico e la telemedicina, rafforzare la prossimità delle strutture del Servizio Sanitario Nazionale, sostenere la ricerca medica, immunologica e farmaceutica.</w:t>
      </w:r>
    </w:p>
    <w:p w:rsidR="00E24194" w:rsidRPr="00593AA4" w:rsidRDefault="00E24194" w:rsidP="00630AFC">
      <w:pPr>
        <w:pStyle w:val="Heading2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it-IT" w:eastAsia="it-IT"/>
        </w:rPr>
      </w:pPr>
    </w:p>
    <w:p w:rsidR="00E24194" w:rsidRPr="00593AA4" w:rsidRDefault="00E24194" w:rsidP="00630AF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E24194" w:rsidRDefault="00E24194" w:rsidP="00630AF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Sottolineato</w:t>
      </w:r>
      <w:r w:rsidRPr="006B4B3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che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:rsidR="00E24194" w:rsidRDefault="00E24194" w:rsidP="00630AF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24194" w:rsidRPr="00630AFC" w:rsidRDefault="00E24194" w:rsidP="007A17B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A11823">
        <w:t xml:space="preserve"> </w:t>
      </w:r>
      <w:r w:rsidRPr="00630AFC">
        <w:rPr>
          <w:rFonts w:ascii="Times New Roman" w:hAnsi="Times New Roman"/>
          <w:sz w:val="24"/>
          <w:szCs w:val="24"/>
        </w:rPr>
        <w:t xml:space="preserve">Secondo i dati della Commissione parlamentare d’inchiesta sul sistema sanitario e quelli della Protezione civile, </w:t>
      </w:r>
      <w:r>
        <w:rPr>
          <w:rFonts w:ascii="Times New Roman" w:hAnsi="Times New Roman"/>
          <w:sz w:val="24"/>
          <w:szCs w:val="24"/>
        </w:rPr>
        <w:t>i</w:t>
      </w:r>
      <w:r w:rsidRPr="00630AFC">
        <w:rPr>
          <w:rFonts w:ascii="Times New Roman" w:hAnsi="Times New Roman"/>
          <w:sz w:val="24"/>
          <w:szCs w:val="24"/>
        </w:rPr>
        <w:t>n pratica “6 ospedali su 10 hanno più di 70 anni di vita: 75 strutture risalgono all’era napoleonica, il 15 per cento è stato costruito prima degli anni Venti, il 35 per cento prima che finisse il secondo conflitto mondiale. La Protezione civile, inoltre, ev</w:t>
      </w:r>
      <w:r w:rsidRPr="00630AFC">
        <w:rPr>
          <w:rFonts w:ascii="Times New Roman" w:hAnsi="Times New Roman"/>
          <w:sz w:val="24"/>
          <w:szCs w:val="24"/>
        </w:rPr>
        <w:t>i</w:t>
      </w:r>
      <w:r w:rsidRPr="00630AFC">
        <w:rPr>
          <w:rFonts w:ascii="Times New Roman" w:hAnsi="Times New Roman"/>
          <w:sz w:val="24"/>
          <w:szCs w:val="24"/>
        </w:rPr>
        <w:t>denzia che la manutenzione è carente nel 60 per cento dei centri ospedalieri”</w:t>
      </w:r>
    </w:p>
    <w:p w:rsidR="00E24194" w:rsidRPr="00630AFC" w:rsidRDefault="00E24194" w:rsidP="00630AF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630AFC">
        <w:rPr>
          <w:rFonts w:ascii="Times New Roman" w:hAnsi="Times New Roman"/>
          <w:sz w:val="24"/>
          <w:szCs w:val="24"/>
        </w:rPr>
        <w:t>Un’indagine condotta da Assobiomedica, l’associazione delle imprese che producono app</w:t>
      </w:r>
      <w:r w:rsidRPr="00630AFC">
        <w:rPr>
          <w:rFonts w:ascii="Times New Roman" w:hAnsi="Times New Roman"/>
          <w:sz w:val="24"/>
          <w:szCs w:val="24"/>
        </w:rPr>
        <w:t>a</w:t>
      </w:r>
      <w:r w:rsidRPr="00630AFC">
        <w:rPr>
          <w:rFonts w:ascii="Times New Roman" w:hAnsi="Times New Roman"/>
          <w:sz w:val="24"/>
          <w:szCs w:val="24"/>
        </w:rPr>
        <w:t>recchiature elettromedicali, rivela che “quasi il 40 per cento delle Tac ha più di dieci anni, quando non dovrebbero superare i sette anni di vita</w:t>
      </w:r>
      <w:r>
        <w:rPr>
          <w:rFonts w:ascii="Times New Roman" w:hAnsi="Times New Roman"/>
          <w:sz w:val="24"/>
          <w:szCs w:val="24"/>
        </w:rPr>
        <w:t xml:space="preserve"> e il </w:t>
      </w:r>
      <w:r w:rsidRPr="00630AFC">
        <w:rPr>
          <w:rFonts w:ascii="Times New Roman" w:hAnsi="Times New Roman"/>
          <w:sz w:val="24"/>
          <w:szCs w:val="24"/>
        </w:rPr>
        <w:t>66% dei mammografi ha pi</w:t>
      </w:r>
      <w:r>
        <w:rPr>
          <w:rFonts w:ascii="Times New Roman" w:hAnsi="Times New Roman"/>
          <w:sz w:val="24"/>
          <w:szCs w:val="24"/>
        </w:rPr>
        <w:t>ù</w:t>
      </w:r>
      <w:r w:rsidRPr="00630AFC">
        <w:rPr>
          <w:rFonts w:ascii="Times New Roman" w:hAnsi="Times New Roman"/>
          <w:sz w:val="24"/>
          <w:szCs w:val="24"/>
        </w:rPr>
        <w:t xml:space="preserve"> di dieci anni, quando invece dovrebbero essere sostituiti ogni 6.”</w:t>
      </w:r>
    </w:p>
    <w:p w:rsidR="00E24194" w:rsidRPr="00630AFC" w:rsidRDefault="00E24194" w:rsidP="00A25F15">
      <w:pPr>
        <w:pStyle w:val="NormalWeb"/>
        <w:numPr>
          <w:ilvl w:val="0"/>
          <w:numId w:val="20"/>
        </w:numPr>
        <w:spacing w:after="0"/>
        <w:jc w:val="both"/>
      </w:pPr>
      <w:r w:rsidRPr="00630AFC">
        <w:t>Nella nostra Regione sono state utilizzate di recente importanti risorse per il potenziamento delle terapie intensive e pre-intensive; per sostenere la medicina territoriale, per i tracci</w:t>
      </w:r>
      <w:r w:rsidRPr="00630AFC">
        <w:t>a</w:t>
      </w:r>
      <w:r w:rsidRPr="00630AFC">
        <w:t xml:space="preserve">menti per le </w:t>
      </w:r>
      <w:r w:rsidRPr="00630AFC">
        <w:rPr>
          <w:rStyle w:val="Strong"/>
        </w:rPr>
        <w:t xml:space="preserve"> </w:t>
      </w:r>
      <w:r w:rsidRPr="00630AFC">
        <w:rPr>
          <w:rStyle w:val="Strong"/>
          <w:b w:val="0"/>
          <w:bCs w:val="0"/>
        </w:rPr>
        <w:t xml:space="preserve">cure  a domicilio; con un </w:t>
      </w:r>
      <w:r w:rsidRPr="00630AFC">
        <w:t>investimento di un miliardo di euro in 5 anni nel s</w:t>
      </w:r>
      <w:r w:rsidRPr="00630AFC">
        <w:t>i</w:t>
      </w:r>
      <w:r w:rsidRPr="00630AFC">
        <w:t>stema sanitario regionale per destinarlo anche alla costruzione di nuovi ospedali; ma che la seconda ondata pandemica ci evidenzia quanto ancora ci sia da fare in termini di investime</w:t>
      </w:r>
      <w:r w:rsidRPr="00630AFC">
        <w:t>n</w:t>
      </w:r>
      <w:r w:rsidRPr="00630AFC">
        <w:t>ti per i pronto soccorso, per la refertazione dei tamponi e per evitare che l’assistenza Covid penalizzi le cure per le altre malattie .</w:t>
      </w:r>
    </w:p>
    <w:p w:rsidR="00E24194" w:rsidRPr="00630AFC" w:rsidRDefault="00E24194" w:rsidP="007342BD">
      <w:pPr>
        <w:pStyle w:val="NormalWeb"/>
        <w:numPr>
          <w:ilvl w:val="0"/>
          <w:numId w:val="20"/>
        </w:numPr>
        <w:spacing w:after="0"/>
        <w:jc w:val="both"/>
        <w:rPr>
          <w:b/>
          <w:bCs/>
          <w:color w:val="000000"/>
          <w:bdr w:val="none" w:sz="0" w:space="0" w:color="auto" w:frame="1"/>
        </w:rPr>
      </w:pPr>
      <w:r w:rsidRPr="00630AFC">
        <w:t>Questa nuova ondata evidenzia in modo chiaro ed inequivocabile l’urgenza di trovare sol</w:t>
      </w:r>
      <w:r w:rsidRPr="00630AFC">
        <w:t>u</w:t>
      </w:r>
      <w:r w:rsidRPr="00630AFC">
        <w:t>zioni rapide ed efficaci; che vadano ad incidere in modo strutturale - oltre che emergenziale- sul nostro Sistema Sanitario pubblico che necessita di soluzioni e risorse dopo decenni di colpevoli tagli</w:t>
      </w:r>
      <w:r>
        <w:t xml:space="preserve"> all’intero comparto sanitario.</w:t>
      </w:r>
    </w:p>
    <w:p w:rsidR="00E24194" w:rsidRPr="006B4B3D" w:rsidRDefault="00E24194" w:rsidP="00630AFC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6B4B3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Ricordato che:</w:t>
      </w:r>
    </w:p>
    <w:p w:rsidR="00E24194" w:rsidRPr="006B4B3D" w:rsidRDefault="00E24194" w:rsidP="00630AFC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6B4B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Il Sindaco ricopre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dal 28 giugno 2019 la carica di Presidente della Conferenza Territoriale Socio- Sanitaria della Provincia di Modena (Ctss)</w:t>
      </w:r>
    </w:p>
    <w:p w:rsidR="00E24194" w:rsidRPr="006B4B3D" w:rsidRDefault="00E24194" w:rsidP="00630AFC">
      <w:pPr>
        <w:jc w:val="both"/>
        <w:rPr>
          <w:rFonts w:ascii="Times New Roman" w:hAnsi="Times New Roman"/>
          <w:sz w:val="24"/>
          <w:szCs w:val="24"/>
        </w:rPr>
      </w:pPr>
    </w:p>
    <w:p w:rsidR="00E24194" w:rsidRDefault="00E24194" w:rsidP="00630A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bdr w:val="none" w:sz="0" w:space="0" w:color="auto" w:frame="1"/>
        </w:rPr>
      </w:pPr>
      <w:r w:rsidRPr="006B4B3D">
        <w:rPr>
          <w:b/>
          <w:color w:val="000000"/>
          <w:bdr w:val="none" w:sz="0" w:space="0" w:color="auto" w:frame="1"/>
        </w:rPr>
        <w:t xml:space="preserve">S’interroga l’Amministrazione comunale per sapere: </w:t>
      </w:r>
    </w:p>
    <w:p w:rsidR="00E24194" w:rsidRDefault="00E24194" w:rsidP="00630A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bdr w:val="none" w:sz="0" w:space="0" w:color="auto" w:frame="1"/>
        </w:rPr>
      </w:pPr>
    </w:p>
    <w:p w:rsidR="00E24194" w:rsidRPr="006B4B3D" w:rsidRDefault="00E24194" w:rsidP="00630A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bdr w:val="none" w:sz="0" w:space="0" w:color="auto" w:frame="1"/>
        </w:rPr>
      </w:pPr>
      <w:r w:rsidRPr="00630AFC">
        <w:rPr>
          <w:bCs/>
          <w:color w:val="000000"/>
          <w:bdr w:val="none" w:sz="0" w:space="0" w:color="auto" w:frame="1"/>
        </w:rPr>
        <w:t>Se è gia in atto un coordinamento all’interno Ctss al fine di analizzare le possibili proposte e criteri per la determina delle priorità</w:t>
      </w:r>
      <w:r>
        <w:rPr>
          <w:b/>
          <w:color w:val="000000"/>
          <w:bdr w:val="none" w:sz="0" w:space="0" w:color="auto" w:frame="1"/>
        </w:rPr>
        <w:t>.</w:t>
      </w:r>
    </w:p>
    <w:p w:rsidR="00E24194" w:rsidRPr="006B4B3D" w:rsidRDefault="00E24194" w:rsidP="00630A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bdr w:val="none" w:sz="0" w:space="0" w:color="auto" w:frame="1"/>
        </w:rPr>
      </w:pPr>
    </w:p>
    <w:p w:rsidR="00E24194" w:rsidRDefault="00E24194" w:rsidP="00630A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bdr w:val="none" w:sz="0" w:space="0" w:color="auto" w:frame="1"/>
        </w:rPr>
      </w:pPr>
      <w:r w:rsidRPr="006B4B3D">
        <w:rPr>
          <w:bCs/>
          <w:color w:val="000000"/>
          <w:bdr w:val="none" w:sz="0" w:space="0" w:color="auto" w:frame="1"/>
        </w:rPr>
        <w:t>Qualora si dovessero creare le auspicate condizioni per poter utilizzare i fondi del Mes -</w:t>
      </w:r>
      <w:r>
        <w:rPr>
          <w:bCs/>
          <w:color w:val="000000"/>
          <w:bdr w:val="none" w:sz="0" w:space="0" w:color="auto" w:frame="1"/>
        </w:rPr>
        <w:t xml:space="preserve"> </w:t>
      </w:r>
      <w:r w:rsidRPr="006B4B3D">
        <w:rPr>
          <w:bCs/>
          <w:color w:val="000000"/>
          <w:bdr w:val="none" w:sz="0" w:space="0" w:color="auto" w:frame="1"/>
        </w:rPr>
        <w:t>come visto infinitamente più rapidi e vantaggiosi da ottenere – quali priorità la nostra Amministrazione segn</w:t>
      </w:r>
      <w:r w:rsidRPr="006B4B3D">
        <w:rPr>
          <w:bCs/>
          <w:color w:val="000000"/>
          <w:bdr w:val="none" w:sz="0" w:space="0" w:color="auto" w:frame="1"/>
        </w:rPr>
        <w:t>a</w:t>
      </w:r>
      <w:r w:rsidRPr="006B4B3D">
        <w:rPr>
          <w:bCs/>
          <w:color w:val="000000"/>
          <w:bdr w:val="none" w:sz="0" w:space="0" w:color="auto" w:frame="1"/>
        </w:rPr>
        <w:t>lerebbe alla Regione per potenziare e rafforzare il sistema sanitario Modenese?</w:t>
      </w:r>
    </w:p>
    <w:p w:rsidR="00E24194" w:rsidRPr="006B4B3D" w:rsidRDefault="00E24194" w:rsidP="00630A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bdr w:val="none" w:sz="0" w:space="0" w:color="auto" w:frame="1"/>
        </w:rPr>
      </w:pPr>
    </w:p>
    <w:p w:rsidR="00E24194" w:rsidRPr="006B4B3D" w:rsidRDefault="00E24194" w:rsidP="00630A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bdr w:val="none" w:sz="0" w:space="0" w:color="auto" w:frame="1"/>
        </w:rPr>
      </w:pPr>
      <w:r w:rsidRPr="006B4B3D">
        <w:rPr>
          <w:bCs/>
          <w:color w:val="000000"/>
          <w:bdr w:val="none" w:sz="0" w:space="0" w:color="auto" w:frame="1"/>
        </w:rPr>
        <w:t>Quali interventi si potrebbero realizzare in tempi brevi sulle strutture sanitarie modenesi</w:t>
      </w:r>
      <w:r>
        <w:rPr>
          <w:bCs/>
          <w:color w:val="000000"/>
          <w:bdr w:val="none" w:sz="0" w:space="0" w:color="auto" w:frame="1"/>
        </w:rPr>
        <w:t xml:space="preserve"> cosi dur</w:t>
      </w:r>
      <w:r>
        <w:rPr>
          <w:bCs/>
          <w:color w:val="000000"/>
          <w:bdr w:val="none" w:sz="0" w:space="0" w:color="auto" w:frame="1"/>
        </w:rPr>
        <w:t>a</w:t>
      </w:r>
      <w:r>
        <w:rPr>
          <w:bCs/>
          <w:color w:val="000000"/>
          <w:bdr w:val="none" w:sz="0" w:space="0" w:color="auto" w:frame="1"/>
        </w:rPr>
        <w:t>mente colpite dall’emergenza Covid 19?</w:t>
      </w:r>
    </w:p>
    <w:p w:rsidR="00E24194" w:rsidRPr="006B4B3D" w:rsidRDefault="00E24194" w:rsidP="00630A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bdr w:val="none" w:sz="0" w:space="0" w:color="auto" w:frame="1"/>
        </w:rPr>
      </w:pPr>
    </w:p>
    <w:p w:rsidR="00E24194" w:rsidRPr="006B4B3D" w:rsidRDefault="00E24194" w:rsidP="00630AFC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b/>
          <w:color w:val="000000"/>
          <w:bdr w:val="none" w:sz="0" w:space="0" w:color="auto" w:frame="1"/>
        </w:rPr>
      </w:pPr>
    </w:p>
    <w:p w:rsidR="00E24194" w:rsidRPr="00963B16" w:rsidRDefault="00E24194" w:rsidP="00630AFC">
      <w:pPr>
        <w:pStyle w:val="atext"/>
      </w:pPr>
      <w:r w:rsidRPr="006B4B3D">
        <w:t xml:space="preserve">   Alberto Cirelli</w:t>
      </w:r>
    </w:p>
    <w:p w:rsidR="00E24194" w:rsidRPr="00963B16" w:rsidRDefault="00E24194" w:rsidP="00630AFC">
      <w:pPr>
        <w:rPr>
          <w:rFonts w:ascii="Times New Roman" w:hAnsi="Times New Roman"/>
          <w:sz w:val="24"/>
          <w:szCs w:val="24"/>
        </w:rPr>
      </w:pPr>
      <w:r w:rsidRPr="002D3CE0">
        <w:rPr>
          <w:noProof/>
          <w:lang w:eastAsia="it-IT"/>
        </w:rPr>
        <w:pict>
          <v:shape id="Immagine 2" o:spid="_x0000_i1026" type="#_x0000_t75" style="width:106.5pt;height:60.75pt;visibility:visible">
            <v:imagedata r:id="rId8" o:title=""/>
          </v:shape>
        </w:pict>
      </w:r>
    </w:p>
    <w:p w:rsidR="00E24194" w:rsidRPr="001C675A" w:rsidRDefault="00E24194" w:rsidP="00630AFC">
      <w:pPr>
        <w:rPr>
          <w:rFonts w:ascii="Times New Roman" w:hAnsi="Times New Roman"/>
          <w:sz w:val="24"/>
          <w:szCs w:val="24"/>
          <w:lang w:eastAsia="it-IT"/>
        </w:rPr>
      </w:pPr>
      <w:r w:rsidRPr="001C675A">
        <w:rPr>
          <w:rFonts w:ascii="Times New Roman" w:hAnsi="Times New Roman"/>
          <w:sz w:val="24"/>
          <w:szCs w:val="24"/>
          <w:lang w:eastAsia="it-IT"/>
        </w:rPr>
        <w:t>.</w:t>
      </w:r>
    </w:p>
    <w:p w:rsidR="00E24194" w:rsidRDefault="00E24194" w:rsidP="00630AFC">
      <w:pPr>
        <w:rPr>
          <w:rFonts w:ascii="Times New Roman" w:hAnsi="Times New Roman"/>
          <w:sz w:val="24"/>
          <w:szCs w:val="24"/>
        </w:rPr>
      </w:pPr>
    </w:p>
    <w:p w:rsidR="00E24194" w:rsidRDefault="00E24194" w:rsidP="00630AFC">
      <w:pPr>
        <w:rPr>
          <w:rFonts w:ascii="Times New Roman" w:hAnsi="Times New Roman"/>
          <w:sz w:val="24"/>
          <w:szCs w:val="24"/>
        </w:rPr>
      </w:pPr>
    </w:p>
    <w:p w:rsidR="00E24194" w:rsidRPr="00963B16" w:rsidRDefault="00E24194" w:rsidP="00630AFC">
      <w:pPr>
        <w:rPr>
          <w:rFonts w:ascii="Times New Roman" w:hAnsi="Times New Roman"/>
          <w:sz w:val="24"/>
          <w:szCs w:val="24"/>
        </w:rPr>
      </w:pPr>
    </w:p>
    <w:p w:rsidR="00E24194" w:rsidRPr="006B4B3D" w:rsidRDefault="00E24194" w:rsidP="004E4B2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sectPr w:rsidR="00E24194" w:rsidRPr="006B4B3D" w:rsidSect="00647717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194" w:rsidRDefault="00E24194" w:rsidP="005A2E46">
      <w:pPr>
        <w:spacing w:after="0" w:line="240" w:lineRule="auto"/>
      </w:pPr>
      <w:r>
        <w:separator/>
      </w:r>
    </w:p>
  </w:endnote>
  <w:endnote w:type="continuationSeparator" w:id="0">
    <w:p w:rsidR="00E24194" w:rsidRDefault="00E24194" w:rsidP="005A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194" w:rsidRDefault="00E24194">
    <w:pPr>
      <w:pStyle w:val="Footer"/>
      <w:jc w:val="center"/>
    </w:pPr>
  </w:p>
  <w:p w:rsidR="00E24194" w:rsidRDefault="00E24194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E24194" w:rsidRDefault="00E241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194" w:rsidRDefault="00E24194" w:rsidP="005A2E46">
      <w:pPr>
        <w:spacing w:after="0" w:line="240" w:lineRule="auto"/>
      </w:pPr>
      <w:r>
        <w:separator/>
      </w:r>
    </w:p>
  </w:footnote>
  <w:footnote w:type="continuationSeparator" w:id="0">
    <w:p w:rsidR="00E24194" w:rsidRDefault="00E24194" w:rsidP="005A2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686B"/>
    <w:multiLevelType w:val="hybridMultilevel"/>
    <w:tmpl w:val="5BF42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B5B84"/>
    <w:multiLevelType w:val="hybridMultilevel"/>
    <w:tmpl w:val="3F900356"/>
    <w:lvl w:ilvl="0" w:tplc="5EC65C9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5576DC2"/>
    <w:multiLevelType w:val="hybridMultilevel"/>
    <w:tmpl w:val="F8A0A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E7248"/>
    <w:multiLevelType w:val="hybridMultilevel"/>
    <w:tmpl w:val="0C72CB16"/>
    <w:lvl w:ilvl="0" w:tplc="3822C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23BE7"/>
    <w:multiLevelType w:val="hybridMultilevel"/>
    <w:tmpl w:val="277C17E8"/>
    <w:lvl w:ilvl="0" w:tplc="3822C2AE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22432168"/>
    <w:multiLevelType w:val="hybridMultilevel"/>
    <w:tmpl w:val="7826E02A"/>
    <w:lvl w:ilvl="0" w:tplc="16F291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C60CF"/>
    <w:multiLevelType w:val="hybridMultilevel"/>
    <w:tmpl w:val="82DCA930"/>
    <w:lvl w:ilvl="0" w:tplc="16F291E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225F03"/>
    <w:multiLevelType w:val="hybridMultilevel"/>
    <w:tmpl w:val="94AADC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FA4D93"/>
    <w:multiLevelType w:val="hybridMultilevel"/>
    <w:tmpl w:val="835A7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C03B4"/>
    <w:multiLevelType w:val="hybridMultilevel"/>
    <w:tmpl w:val="5A4ED7E2"/>
    <w:lvl w:ilvl="0" w:tplc="3822C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7547F"/>
    <w:multiLevelType w:val="hybridMultilevel"/>
    <w:tmpl w:val="FFE82E2E"/>
    <w:lvl w:ilvl="0" w:tplc="5B007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3388D"/>
    <w:multiLevelType w:val="hybridMultilevel"/>
    <w:tmpl w:val="C7FCC198"/>
    <w:lvl w:ilvl="0" w:tplc="578C0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17C11"/>
    <w:multiLevelType w:val="hybridMultilevel"/>
    <w:tmpl w:val="3912EAF4"/>
    <w:lvl w:ilvl="0" w:tplc="3FF88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344623"/>
    <w:multiLevelType w:val="hybridMultilevel"/>
    <w:tmpl w:val="58786DF6"/>
    <w:lvl w:ilvl="0" w:tplc="3822C2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D14FEC"/>
    <w:multiLevelType w:val="hybridMultilevel"/>
    <w:tmpl w:val="A9DC0A5C"/>
    <w:lvl w:ilvl="0" w:tplc="3822C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461E56"/>
    <w:multiLevelType w:val="hybridMultilevel"/>
    <w:tmpl w:val="366E69C2"/>
    <w:lvl w:ilvl="0" w:tplc="9500A3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117B0F"/>
    <w:multiLevelType w:val="hybridMultilevel"/>
    <w:tmpl w:val="9092CC38"/>
    <w:lvl w:ilvl="0" w:tplc="3822C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DC30D1"/>
    <w:multiLevelType w:val="hybridMultilevel"/>
    <w:tmpl w:val="E6A03F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9B28A8"/>
    <w:multiLevelType w:val="hybridMultilevel"/>
    <w:tmpl w:val="DC6CCE3A"/>
    <w:lvl w:ilvl="0" w:tplc="3822C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561ACB"/>
    <w:multiLevelType w:val="multilevel"/>
    <w:tmpl w:val="1BCC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385823"/>
    <w:multiLevelType w:val="multilevel"/>
    <w:tmpl w:val="E98C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5B2472"/>
    <w:multiLevelType w:val="hybridMultilevel"/>
    <w:tmpl w:val="D3063584"/>
    <w:lvl w:ilvl="0" w:tplc="3822C2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5"/>
  </w:num>
  <w:num w:numId="5">
    <w:abstractNumId w:val="21"/>
  </w:num>
  <w:num w:numId="6">
    <w:abstractNumId w:val="9"/>
  </w:num>
  <w:num w:numId="7">
    <w:abstractNumId w:val="13"/>
  </w:num>
  <w:num w:numId="8">
    <w:abstractNumId w:val="2"/>
  </w:num>
  <w:num w:numId="9">
    <w:abstractNumId w:val="8"/>
  </w:num>
  <w:num w:numId="10">
    <w:abstractNumId w:val="4"/>
  </w:num>
  <w:num w:numId="11">
    <w:abstractNumId w:val="18"/>
  </w:num>
  <w:num w:numId="12">
    <w:abstractNumId w:val="14"/>
  </w:num>
  <w:num w:numId="13">
    <w:abstractNumId w:val="0"/>
  </w:num>
  <w:num w:numId="14">
    <w:abstractNumId w:val="3"/>
  </w:num>
  <w:num w:numId="15">
    <w:abstractNumId w:val="16"/>
  </w:num>
  <w:num w:numId="16">
    <w:abstractNumId w:val="11"/>
  </w:num>
  <w:num w:numId="17">
    <w:abstractNumId w:val="15"/>
  </w:num>
  <w:num w:numId="18">
    <w:abstractNumId w:val="20"/>
  </w:num>
  <w:num w:numId="19">
    <w:abstractNumId w:val="19"/>
  </w:num>
  <w:num w:numId="20">
    <w:abstractNumId w:val="12"/>
  </w:num>
  <w:num w:numId="21">
    <w:abstractNumId w:val="17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C76"/>
    <w:rsid w:val="00027600"/>
    <w:rsid w:val="00030D7C"/>
    <w:rsid w:val="0006451B"/>
    <w:rsid w:val="00065361"/>
    <w:rsid w:val="00075DE1"/>
    <w:rsid w:val="000910E2"/>
    <w:rsid w:val="000A35C6"/>
    <w:rsid w:val="000B670D"/>
    <w:rsid w:val="000B7496"/>
    <w:rsid w:val="000D01A4"/>
    <w:rsid w:val="000D11A2"/>
    <w:rsid w:val="000E41E0"/>
    <w:rsid w:val="000F7470"/>
    <w:rsid w:val="0010622A"/>
    <w:rsid w:val="00106A03"/>
    <w:rsid w:val="001073CF"/>
    <w:rsid w:val="00123CD9"/>
    <w:rsid w:val="001254A9"/>
    <w:rsid w:val="00141674"/>
    <w:rsid w:val="00142230"/>
    <w:rsid w:val="0014452B"/>
    <w:rsid w:val="001656BF"/>
    <w:rsid w:val="001942E7"/>
    <w:rsid w:val="00197A16"/>
    <w:rsid w:val="001A296B"/>
    <w:rsid w:val="001B2031"/>
    <w:rsid w:val="001B6689"/>
    <w:rsid w:val="001C675A"/>
    <w:rsid w:val="001D13BF"/>
    <w:rsid w:val="001D3D12"/>
    <w:rsid w:val="001D7A7F"/>
    <w:rsid w:val="001E0104"/>
    <w:rsid w:val="002327E9"/>
    <w:rsid w:val="0024505B"/>
    <w:rsid w:val="002715DB"/>
    <w:rsid w:val="0027601F"/>
    <w:rsid w:val="0028306C"/>
    <w:rsid w:val="002B57BE"/>
    <w:rsid w:val="002B78EE"/>
    <w:rsid w:val="002C6EF8"/>
    <w:rsid w:val="002D3CE0"/>
    <w:rsid w:val="002E4D68"/>
    <w:rsid w:val="003124F4"/>
    <w:rsid w:val="0031425C"/>
    <w:rsid w:val="00321364"/>
    <w:rsid w:val="00341088"/>
    <w:rsid w:val="00357F93"/>
    <w:rsid w:val="003618BD"/>
    <w:rsid w:val="00361EDA"/>
    <w:rsid w:val="003650DF"/>
    <w:rsid w:val="00365F71"/>
    <w:rsid w:val="0037652B"/>
    <w:rsid w:val="003C258D"/>
    <w:rsid w:val="003D00B6"/>
    <w:rsid w:val="003F1D5F"/>
    <w:rsid w:val="004173FC"/>
    <w:rsid w:val="0042279A"/>
    <w:rsid w:val="00424042"/>
    <w:rsid w:val="00442944"/>
    <w:rsid w:val="004576E2"/>
    <w:rsid w:val="00464D41"/>
    <w:rsid w:val="0047429E"/>
    <w:rsid w:val="004760B0"/>
    <w:rsid w:val="00484BCF"/>
    <w:rsid w:val="00492968"/>
    <w:rsid w:val="004A6DFC"/>
    <w:rsid w:val="004B5060"/>
    <w:rsid w:val="004B621C"/>
    <w:rsid w:val="004E1467"/>
    <w:rsid w:val="004E4B26"/>
    <w:rsid w:val="004F57E0"/>
    <w:rsid w:val="004F6AE2"/>
    <w:rsid w:val="00504542"/>
    <w:rsid w:val="0050733D"/>
    <w:rsid w:val="005179C3"/>
    <w:rsid w:val="0052173A"/>
    <w:rsid w:val="00522F7C"/>
    <w:rsid w:val="00524709"/>
    <w:rsid w:val="00561591"/>
    <w:rsid w:val="00563860"/>
    <w:rsid w:val="00567388"/>
    <w:rsid w:val="0057584A"/>
    <w:rsid w:val="00582721"/>
    <w:rsid w:val="0058523A"/>
    <w:rsid w:val="00586078"/>
    <w:rsid w:val="00593AA4"/>
    <w:rsid w:val="005A2E46"/>
    <w:rsid w:val="005A34DB"/>
    <w:rsid w:val="005B7722"/>
    <w:rsid w:val="005C6F4B"/>
    <w:rsid w:val="005D519C"/>
    <w:rsid w:val="005D774C"/>
    <w:rsid w:val="005E5A93"/>
    <w:rsid w:val="005F31C5"/>
    <w:rsid w:val="00630AFC"/>
    <w:rsid w:val="006355CE"/>
    <w:rsid w:val="00636698"/>
    <w:rsid w:val="00640E2D"/>
    <w:rsid w:val="00641C98"/>
    <w:rsid w:val="00642B02"/>
    <w:rsid w:val="00647717"/>
    <w:rsid w:val="0065235C"/>
    <w:rsid w:val="006564D6"/>
    <w:rsid w:val="00657DE7"/>
    <w:rsid w:val="00661E3E"/>
    <w:rsid w:val="00662885"/>
    <w:rsid w:val="0066654E"/>
    <w:rsid w:val="006671FC"/>
    <w:rsid w:val="00667402"/>
    <w:rsid w:val="00683103"/>
    <w:rsid w:val="00685405"/>
    <w:rsid w:val="0069014D"/>
    <w:rsid w:val="006969E5"/>
    <w:rsid w:val="006B4B3D"/>
    <w:rsid w:val="006D0038"/>
    <w:rsid w:val="006D37C8"/>
    <w:rsid w:val="006D7FC0"/>
    <w:rsid w:val="006E09F6"/>
    <w:rsid w:val="006F3152"/>
    <w:rsid w:val="0070432D"/>
    <w:rsid w:val="00712FCD"/>
    <w:rsid w:val="00714239"/>
    <w:rsid w:val="00721E8D"/>
    <w:rsid w:val="00730BEB"/>
    <w:rsid w:val="007342BD"/>
    <w:rsid w:val="00776503"/>
    <w:rsid w:val="00787727"/>
    <w:rsid w:val="007A17B0"/>
    <w:rsid w:val="007A38B9"/>
    <w:rsid w:val="007A3C95"/>
    <w:rsid w:val="007A6726"/>
    <w:rsid w:val="007B4073"/>
    <w:rsid w:val="007B72DB"/>
    <w:rsid w:val="007C348A"/>
    <w:rsid w:val="007D0CB2"/>
    <w:rsid w:val="007D5916"/>
    <w:rsid w:val="007D7FC0"/>
    <w:rsid w:val="008002E9"/>
    <w:rsid w:val="00805CF4"/>
    <w:rsid w:val="00815E12"/>
    <w:rsid w:val="00825B0C"/>
    <w:rsid w:val="00845DE3"/>
    <w:rsid w:val="00847AB3"/>
    <w:rsid w:val="00861E9D"/>
    <w:rsid w:val="0087485B"/>
    <w:rsid w:val="00891D83"/>
    <w:rsid w:val="0089374C"/>
    <w:rsid w:val="008959CB"/>
    <w:rsid w:val="008A25BF"/>
    <w:rsid w:val="008A4DCC"/>
    <w:rsid w:val="008A7AC7"/>
    <w:rsid w:val="008B6129"/>
    <w:rsid w:val="008D7CBE"/>
    <w:rsid w:val="008F16C5"/>
    <w:rsid w:val="0090265D"/>
    <w:rsid w:val="009140B0"/>
    <w:rsid w:val="0094014E"/>
    <w:rsid w:val="00944AE5"/>
    <w:rsid w:val="00950AEF"/>
    <w:rsid w:val="009567B6"/>
    <w:rsid w:val="00957E21"/>
    <w:rsid w:val="009624B6"/>
    <w:rsid w:val="00963B16"/>
    <w:rsid w:val="00970100"/>
    <w:rsid w:val="0097308E"/>
    <w:rsid w:val="0097571C"/>
    <w:rsid w:val="0099309D"/>
    <w:rsid w:val="00993758"/>
    <w:rsid w:val="009A0545"/>
    <w:rsid w:val="009A08AB"/>
    <w:rsid w:val="009A2FC6"/>
    <w:rsid w:val="009A3F1E"/>
    <w:rsid w:val="009B6265"/>
    <w:rsid w:val="009D43DB"/>
    <w:rsid w:val="00A11823"/>
    <w:rsid w:val="00A168C5"/>
    <w:rsid w:val="00A25F15"/>
    <w:rsid w:val="00A750CF"/>
    <w:rsid w:val="00A75B6A"/>
    <w:rsid w:val="00A853F5"/>
    <w:rsid w:val="00A9050C"/>
    <w:rsid w:val="00AA1F94"/>
    <w:rsid w:val="00AB0603"/>
    <w:rsid w:val="00AB1559"/>
    <w:rsid w:val="00AB4746"/>
    <w:rsid w:val="00AB5649"/>
    <w:rsid w:val="00AC032B"/>
    <w:rsid w:val="00AD5E68"/>
    <w:rsid w:val="00B1752F"/>
    <w:rsid w:val="00B20006"/>
    <w:rsid w:val="00B33AA6"/>
    <w:rsid w:val="00B47B94"/>
    <w:rsid w:val="00B54272"/>
    <w:rsid w:val="00B83CB1"/>
    <w:rsid w:val="00BA5FA2"/>
    <w:rsid w:val="00BB0C76"/>
    <w:rsid w:val="00BB5A35"/>
    <w:rsid w:val="00BC757E"/>
    <w:rsid w:val="00BE4D1C"/>
    <w:rsid w:val="00BF7A5C"/>
    <w:rsid w:val="00C06A04"/>
    <w:rsid w:val="00C2185C"/>
    <w:rsid w:val="00C25562"/>
    <w:rsid w:val="00C31820"/>
    <w:rsid w:val="00C45980"/>
    <w:rsid w:val="00C4676C"/>
    <w:rsid w:val="00C51AEC"/>
    <w:rsid w:val="00C639A2"/>
    <w:rsid w:val="00C7092E"/>
    <w:rsid w:val="00C73CD5"/>
    <w:rsid w:val="00C74566"/>
    <w:rsid w:val="00C80FC8"/>
    <w:rsid w:val="00C821CB"/>
    <w:rsid w:val="00C84F02"/>
    <w:rsid w:val="00C91F54"/>
    <w:rsid w:val="00CD2A0C"/>
    <w:rsid w:val="00CD4853"/>
    <w:rsid w:val="00CF3D8D"/>
    <w:rsid w:val="00D215E9"/>
    <w:rsid w:val="00D246BF"/>
    <w:rsid w:val="00D24F29"/>
    <w:rsid w:val="00D253C7"/>
    <w:rsid w:val="00D42E61"/>
    <w:rsid w:val="00D4341E"/>
    <w:rsid w:val="00D45ECB"/>
    <w:rsid w:val="00D472BC"/>
    <w:rsid w:val="00D50656"/>
    <w:rsid w:val="00D90D24"/>
    <w:rsid w:val="00DA0B4E"/>
    <w:rsid w:val="00DC468C"/>
    <w:rsid w:val="00DD300C"/>
    <w:rsid w:val="00DF3E6E"/>
    <w:rsid w:val="00E01AAC"/>
    <w:rsid w:val="00E24194"/>
    <w:rsid w:val="00E43264"/>
    <w:rsid w:val="00E629E1"/>
    <w:rsid w:val="00E71973"/>
    <w:rsid w:val="00E76854"/>
    <w:rsid w:val="00E77EF5"/>
    <w:rsid w:val="00EA0F01"/>
    <w:rsid w:val="00EA5011"/>
    <w:rsid w:val="00EA558E"/>
    <w:rsid w:val="00EC6642"/>
    <w:rsid w:val="00ED747E"/>
    <w:rsid w:val="00EE34C4"/>
    <w:rsid w:val="00EF4121"/>
    <w:rsid w:val="00F037FD"/>
    <w:rsid w:val="00F15D47"/>
    <w:rsid w:val="00F42286"/>
    <w:rsid w:val="00F4395E"/>
    <w:rsid w:val="00F478B0"/>
    <w:rsid w:val="00F56CE0"/>
    <w:rsid w:val="00F655CE"/>
    <w:rsid w:val="00F76706"/>
    <w:rsid w:val="00F805C0"/>
    <w:rsid w:val="00F83E92"/>
    <w:rsid w:val="00FB43EA"/>
    <w:rsid w:val="00FC28A6"/>
    <w:rsid w:val="00FF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1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676C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00B6"/>
    <w:pPr>
      <w:keepNext/>
      <w:spacing w:before="240" w:after="60" w:line="259" w:lineRule="auto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182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676C"/>
    <w:rPr>
      <w:rFonts w:ascii="Cambria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D00B6"/>
    <w:rPr>
      <w:rFonts w:ascii="Arial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31820"/>
    <w:rPr>
      <w:rFonts w:ascii="Cambria" w:hAnsi="Cambria" w:cs="Times New Roman"/>
      <w:color w:val="243F60"/>
      <w:sz w:val="24"/>
      <w:szCs w:val="24"/>
    </w:rPr>
  </w:style>
  <w:style w:type="paragraph" w:styleId="NormalWeb">
    <w:name w:val="Normal (Web)"/>
    <w:basedOn w:val="Normal"/>
    <w:uiPriority w:val="99"/>
    <w:rsid w:val="00BB0C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Header">
    <w:name w:val="header"/>
    <w:basedOn w:val="Normal"/>
    <w:link w:val="HeaderChar"/>
    <w:uiPriority w:val="99"/>
    <w:rsid w:val="005A2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A2E4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A2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A2E4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76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65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4576E2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C84F0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C84F02"/>
    <w:rPr>
      <w:rFonts w:cs="Times New Roman"/>
      <w:color w:val="0000FF"/>
      <w:u w:val="single"/>
    </w:rPr>
  </w:style>
  <w:style w:type="paragraph" w:customStyle="1" w:styleId="atext">
    <w:name w:val="atext"/>
    <w:basedOn w:val="Normal"/>
    <w:uiPriority w:val="99"/>
    <w:rsid w:val="00BC75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8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8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8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8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1286</Words>
  <Characters>7335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Federica</dc:creator>
  <cp:keywords/>
  <dc:description/>
  <cp:lastModifiedBy>pbubolo</cp:lastModifiedBy>
  <cp:revision>2</cp:revision>
  <cp:lastPrinted>2020-11-17T08:15:00Z</cp:lastPrinted>
  <dcterms:created xsi:type="dcterms:W3CDTF">2020-11-17T08:16:00Z</dcterms:created>
  <dcterms:modified xsi:type="dcterms:W3CDTF">2020-11-17T08:16:00Z</dcterms:modified>
</cp:coreProperties>
</file>